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jc w:val="center"/>
        <w:rPr>
          <w:rFonts w:ascii="方正小标宋简体" w:hAnsi="宋体" w:eastAsia="方正小标宋简体"/>
          <w:b/>
          <w:sz w:val="32"/>
          <w:szCs w:val="32"/>
        </w:rPr>
      </w:pPr>
      <w:r>
        <w:rPr>
          <w:rFonts w:hint="eastAsia" w:ascii="方正小标宋简体" w:hAnsi="宋体" w:eastAsia="方正小标宋简体"/>
          <w:b/>
          <w:sz w:val="32"/>
          <w:szCs w:val="32"/>
        </w:rPr>
        <w:t>四川省医疗保障局省本级行政权力清单（2020年调整）</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567"/>
        <w:gridCol w:w="850"/>
        <w:gridCol w:w="1276"/>
        <w:gridCol w:w="4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省级业务主管部门（单位）</w:t>
            </w:r>
          </w:p>
        </w:tc>
        <w:tc>
          <w:tcPr>
            <w:tcW w:w="567"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序号</w:t>
            </w:r>
          </w:p>
        </w:tc>
        <w:tc>
          <w:tcPr>
            <w:tcW w:w="850"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调整方式</w:t>
            </w:r>
          </w:p>
        </w:tc>
        <w:tc>
          <w:tcPr>
            <w:tcW w:w="1276"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权利类型</w:t>
            </w:r>
          </w:p>
        </w:tc>
        <w:tc>
          <w:tcPr>
            <w:tcW w:w="4161"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权力名称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1668"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医疗保障局</w:t>
            </w:r>
          </w:p>
        </w:tc>
        <w:tc>
          <w:tcPr>
            <w:tcW w:w="567"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1</w:t>
            </w:r>
          </w:p>
        </w:tc>
        <w:tc>
          <w:tcPr>
            <w:tcW w:w="850"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新增</w:t>
            </w:r>
          </w:p>
        </w:tc>
        <w:tc>
          <w:tcPr>
            <w:tcW w:w="1276"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行政检查</w:t>
            </w:r>
          </w:p>
        </w:tc>
        <w:tc>
          <w:tcPr>
            <w:tcW w:w="4161" w:type="dxa"/>
            <w:vAlign w:val="center"/>
          </w:tcPr>
          <w:p>
            <w:pPr>
              <w:tabs>
                <w:tab w:val="left" w:pos="951"/>
              </w:tabs>
              <w:adjustRightInd w:val="0"/>
              <w:snapToGrid w:val="0"/>
              <w:jc w:val="left"/>
              <w:rPr>
                <w:rFonts w:ascii="仿宋_GB2312" w:hAnsi="仿宋" w:eastAsia="仿宋_GB2312"/>
                <w:sz w:val="24"/>
                <w:szCs w:val="24"/>
              </w:rPr>
            </w:pPr>
            <w:r>
              <w:rPr>
                <w:rFonts w:hint="eastAsia" w:ascii="仿宋_GB2312" w:hAnsi="仿宋" w:eastAsia="仿宋_GB2312" w:cs="仿宋"/>
                <w:sz w:val="24"/>
                <w:szCs w:val="24"/>
              </w:rPr>
              <w:t>对纳入基本医疗保险基金支付范围的医疗服务行为和医疗费用进监督管理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1668"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医疗保障局</w:t>
            </w:r>
          </w:p>
        </w:tc>
        <w:tc>
          <w:tcPr>
            <w:tcW w:w="567"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2</w:t>
            </w:r>
          </w:p>
        </w:tc>
        <w:tc>
          <w:tcPr>
            <w:tcW w:w="850"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新增</w:t>
            </w:r>
          </w:p>
        </w:tc>
        <w:tc>
          <w:tcPr>
            <w:tcW w:w="1276"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行政检查</w:t>
            </w:r>
          </w:p>
        </w:tc>
        <w:tc>
          <w:tcPr>
            <w:tcW w:w="4161" w:type="dxa"/>
            <w:vAlign w:val="center"/>
          </w:tcPr>
          <w:p>
            <w:pPr>
              <w:adjustRightInd w:val="0"/>
              <w:snapToGrid w:val="0"/>
              <w:jc w:val="left"/>
              <w:rPr>
                <w:rFonts w:ascii="仿宋_GB2312" w:hAnsi="仿宋" w:eastAsia="仿宋_GB2312"/>
                <w:sz w:val="24"/>
                <w:szCs w:val="24"/>
              </w:rPr>
            </w:pPr>
            <w:r>
              <w:rPr>
                <w:rFonts w:hint="eastAsia" w:ascii="仿宋_GB2312" w:hAnsi="仿宋" w:eastAsia="仿宋_GB2312" w:cs="仿宋"/>
                <w:sz w:val="24"/>
                <w:szCs w:val="24"/>
              </w:rPr>
              <w:t>对医疗救助的监督检查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1668"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医疗保障局</w:t>
            </w:r>
          </w:p>
        </w:tc>
        <w:tc>
          <w:tcPr>
            <w:tcW w:w="567"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3</w:t>
            </w:r>
          </w:p>
        </w:tc>
        <w:tc>
          <w:tcPr>
            <w:tcW w:w="850"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新增</w:t>
            </w:r>
          </w:p>
        </w:tc>
        <w:tc>
          <w:tcPr>
            <w:tcW w:w="1276"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行政检查</w:t>
            </w:r>
          </w:p>
        </w:tc>
        <w:tc>
          <w:tcPr>
            <w:tcW w:w="4161" w:type="dxa"/>
            <w:vAlign w:val="center"/>
          </w:tcPr>
          <w:p>
            <w:pPr>
              <w:widowControl/>
              <w:adjustRightInd w:val="0"/>
              <w:snapToGrid w:val="0"/>
              <w:jc w:val="left"/>
              <w:rPr>
                <w:rFonts w:ascii="仿宋_GB2312" w:hAnsi="黑体" w:eastAsia="仿宋_GB2312"/>
                <w:color w:val="000000"/>
                <w:kern w:val="0"/>
                <w:sz w:val="24"/>
                <w:szCs w:val="24"/>
              </w:rPr>
            </w:pPr>
            <w:r>
              <w:rPr>
                <w:rFonts w:hint="eastAsia" w:ascii="仿宋_GB2312" w:hAnsi="仿宋" w:eastAsia="仿宋_GB2312" w:cs="仿宋"/>
                <w:sz w:val="24"/>
                <w:szCs w:val="24"/>
              </w:rPr>
              <w:t>对药品、医用耗材价格进行监测和成本调查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5" w:hRule="atLeast"/>
          <w:jc w:val="center"/>
        </w:trPr>
        <w:tc>
          <w:tcPr>
            <w:tcW w:w="1668"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医疗保障局</w:t>
            </w:r>
          </w:p>
        </w:tc>
        <w:tc>
          <w:tcPr>
            <w:tcW w:w="567"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4</w:t>
            </w:r>
          </w:p>
        </w:tc>
        <w:tc>
          <w:tcPr>
            <w:tcW w:w="850"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新增</w:t>
            </w:r>
          </w:p>
        </w:tc>
        <w:tc>
          <w:tcPr>
            <w:tcW w:w="1276"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行政检查</w:t>
            </w:r>
          </w:p>
        </w:tc>
        <w:tc>
          <w:tcPr>
            <w:tcW w:w="4161" w:type="dxa"/>
            <w:vAlign w:val="center"/>
          </w:tcPr>
          <w:p>
            <w:pPr>
              <w:adjustRightInd w:val="0"/>
              <w:snapToGrid w:val="0"/>
              <w:jc w:val="left"/>
              <w:rPr>
                <w:rFonts w:ascii="仿宋_GB2312" w:hAnsi="仿宋" w:eastAsia="仿宋_GB2312"/>
                <w:sz w:val="24"/>
                <w:szCs w:val="24"/>
              </w:rPr>
            </w:pPr>
            <w:r>
              <w:rPr>
                <w:rFonts w:hint="eastAsia" w:ascii="仿宋_GB2312" w:hAnsi="仿宋" w:eastAsia="仿宋_GB2312" w:cs="仿宋"/>
                <w:sz w:val="24"/>
                <w:szCs w:val="24"/>
              </w:rPr>
              <w:t>对药品上市许可持有人、药品和医用耗材生产企业、药品经营企业和医疗机构向医药价格主管部门提供其药品、医用耗材的实际购销价格和购销数量等资料的监督检查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jc w:val="center"/>
        </w:trPr>
        <w:tc>
          <w:tcPr>
            <w:tcW w:w="1668"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医疗保障局</w:t>
            </w:r>
          </w:p>
        </w:tc>
        <w:tc>
          <w:tcPr>
            <w:tcW w:w="567"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5</w:t>
            </w:r>
          </w:p>
        </w:tc>
        <w:tc>
          <w:tcPr>
            <w:tcW w:w="850"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新增</w:t>
            </w:r>
          </w:p>
        </w:tc>
        <w:tc>
          <w:tcPr>
            <w:tcW w:w="1276"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行政检查</w:t>
            </w:r>
          </w:p>
        </w:tc>
        <w:tc>
          <w:tcPr>
            <w:tcW w:w="4161" w:type="dxa"/>
            <w:vAlign w:val="center"/>
          </w:tcPr>
          <w:p>
            <w:pPr>
              <w:adjustRightInd w:val="0"/>
              <w:snapToGrid w:val="0"/>
              <w:jc w:val="left"/>
              <w:rPr>
                <w:rFonts w:ascii="仿宋_GB2312" w:hAnsi="仿宋" w:eastAsia="仿宋_GB2312"/>
                <w:sz w:val="24"/>
                <w:szCs w:val="24"/>
              </w:rPr>
            </w:pPr>
            <w:r>
              <w:rPr>
                <w:rFonts w:hint="eastAsia" w:ascii="仿宋_GB2312" w:hAnsi="仿宋" w:eastAsia="仿宋_GB2312" w:cs="仿宋"/>
                <w:sz w:val="24"/>
                <w:szCs w:val="24"/>
              </w:rPr>
              <w:t>对公立医疗机构药品和高值医用耗材集中采购行为合规性的监督检查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医疗保障局</w:t>
            </w:r>
          </w:p>
        </w:tc>
        <w:tc>
          <w:tcPr>
            <w:tcW w:w="567"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6</w:t>
            </w:r>
          </w:p>
        </w:tc>
        <w:tc>
          <w:tcPr>
            <w:tcW w:w="850" w:type="dxa"/>
            <w:vAlign w:val="center"/>
          </w:tcPr>
          <w:p>
            <w:pPr>
              <w:adjustRightInd w:val="0"/>
              <w:snapToGrid w:val="0"/>
              <w:jc w:val="center"/>
              <w:rPr>
                <w:rFonts w:ascii="仿宋_GB2312" w:eastAsia="仿宋_GB2312"/>
                <w:sz w:val="24"/>
                <w:szCs w:val="24"/>
              </w:rPr>
            </w:pPr>
            <w:r>
              <w:rPr>
                <w:rFonts w:hint="eastAsia" w:ascii="仿宋_GB2312" w:hAnsi="仿宋" w:eastAsia="仿宋_GB2312"/>
                <w:sz w:val="24"/>
                <w:szCs w:val="24"/>
              </w:rPr>
              <w:t>新增</w:t>
            </w:r>
          </w:p>
        </w:tc>
        <w:tc>
          <w:tcPr>
            <w:tcW w:w="1276" w:type="dxa"/>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行政处罚</w:t>
            </w:r>
          </w:p>
        </w:tc>
        <w:tc>
          <w:tcPr>
            <w:tcW w:w="4161" w:type="dxa"/>
            <w:vAlign w:val="center"/>
          </w:tcPr>
          <w:p>
            <w:pPr>
              <w:adjustRightInd w:val="0"/>
              <w:snapToGrid w:val="0"/>
              <w:jc w:val="left"/>
              <w:rPr>
                <w:rFonts w:ascii="仿宋_GB2312" w:hAnsi="仿宋" w:eastAsia="仿宋_GB2312"/>
                <w:sz w:val="24"/>
                <w:szCs w:val="24"/>
              </w:rPr>
            </w:pPr>
            <w:r>
              <w:rPr>
                <w:rFonts w:hint="eastAsia" w:ascii="仿宋_GB2312" w:hAnsi="仿宋" w:eastAsia="仿宋_GB2312" w:cs="仿宋"/>
                <w:sz w:val="24"/>
                <w:szCs w:val="24"/>
              </w:rPr>
              <w:t>对参加药品采购投标的投标人以低于成本的报价竞标，或者以欺诈、串通投标、滥用市场支配地位等方式竞标的处罚</w:t>
            </w:r>
          </w:p>
        </w:tc>
      </w:tr>
    </w:tbl>
    <w:p>
      <w:pPr>
        <w:adjustRightInd w:val="0"/>
        <w:snapToGrid w:val="0"/>
        <w:jc w:val="left"/>
        <w:rPr>
          <w:rFonts w:ascii="仿宋_GB2312" w:hAnsi="仿宋" w:eastAsia="仿宋_GB2312"/>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A7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2021-01-07T01:32:42Z</dcterms:created>
  <dc:creator>Administrator</dc:creator>
  <cp:lastModifiedBy>Administrator</cp:lastModifiedBy>
  <dcterms:modified xsi:type="dcterms:W3CDTF">2021-01-07T01:34:00Z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